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DE5" w:rsidRDefault="00B01C23">
      <w:pPr>
        <w:spacing w:after="0"/>
        <w:jc w:val="right"/>
      </w:pPr>
      <w:r>
        <w:rPr>
          <w:rFonts w:ascii="Lato Black"/>
          <w:b/>
        </w:rPr>
        <w:t>MSBA Core Manual</w:t>
      </w:r>
    </w:p>
    <w:p w:rsidR="00631DE5" w:rsidRDefault="00B01C23">
      <w:pPr>
        <w:jc w:val="right"/>
      </w:pPr>
      <w:r>
        <w:rPr>
          <w:rFonts w:ascii="Lato Black"/>
          <w:b/>
        </w:rPr>
        <w:t>MSBA Policy Management Console</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631DE5">
        <w:tblPrEx>
          <w:tblCellMar>
            <w:bottom w:w="0" w:type="dxa"/>
          </w:tblCellMar>
        </w:tblPrEx>
        <w:tc>
          <w:tcPr>
            <w:tcW w:w="0" w:type="auto"/>
            <w:shd w:val="clear" w:color="auto" w:fill="EFEFEF"/>
          </w:tcPr>
          <w:p w:rsidR="00631DE5" w:rsidRDefault="00B01C23">
            <w:pPr>
              <w:spacing w:after="0"/>
            </w:pPr>
            <w:r>
              <w:rPr>
                <w:rFonts w:ascii="Lato Black"/>
                <w:b/>
              </w:rPr>
              <w:t>Policy JGF: DISCIPLINE REPORTING AND RECORDS</w:t>
            </w:r>
          </w:p>
        </w:tc>
        <w:tc>
          <w:tcPr>
            <w:tcW w:w="1000" w:type="pct"/>
            <w:shd w:val="clear" w:color="auto" w:fill="EFEFEF"/>
          </w:tcPr>
          <w:p w:rsidR="00631DE5" w:rsidRDefault="00B01C23">
            <w:r>
              <w:rPr>
                <w:rFonts w:ascii="Lato Black"/>
                <w:b/>
              </w:rPr>
              <w:t xml:space="preserve">Status: </w:t>
            </w:r>
            <w:r>
              <w:rPr>
                <w:rFonts w:ascii="Lato"/>
              </w:rPr>
              <w:t>ADOPTED</w:t>
            </w:r>
          </w:p>
        </w:tc>
      </w:tr>
      <w:tr w:rsidR="00631DE5">
        <w:tblPrEx>
          <w:tblCellMar>
            <w:bottom w:w="0" w:type="dxa"/>
          </w:tblCellMar>
        </w:tblPrEx>
        <w:tc>
          <w:tcPr>
            <w:tcW w:w="0" w:type="auto"/>
            <w:shd w:val="clear" w:color="auto" w:fill="EFEFEF"/>
          </w:tcPr>
          <w:p w:rsidR="00631DE5" w:rsidRDefault="00B01C23" w:rsidP="00B01C23">
            <w:r>
              <w:rPr>
                <w:rFonts w:ascii="Lato Black"/>
                <w:b/>
                <w:sz w:val="18"/>
              </w:rPr>
              <w:t xml:space="preserve">Original Adopted Date: </w:t>
            </w:r>
            <w:r>
              <w:rPr>
                <w:rFonts w:ascii="Lato"/>
                <w:sz w:val="18"/>
              </w:rPr>
              <w:t>07/01/1996</w:t>
            </w:r>
            <w:r>
              <w:rPr>
                <w:rFonts w:ascii="Lato Black"/>
                <w:b/>
                <w:sz w:val="18"/>
              </w:rPr>
              <w:t xml:space="preserve"> | Last Revised Date: </w:t>
            </w:r>
            <w:r>
              <w:rPr>
                <w:rFonts w:ascii="Lato"/>
                <w:sz w:val="18"/>
              </w:rPr>
              <w:t>09/01/2025</w:t>
            </w:r>
            <w:r>
              <w:rPr>
                <w:rFonts w:ascii="Lato Black"/>
                <w:b/>
                <w:sz w:val="18"/>
              </w:rPr>
              <w:t xml:space="preserve"> | Last Reviewed Date: </w:t>
            </w:r>
            <w:r>
              <w:rPr>
                <w:rFonts w:ascii="Lato"/>
                <w:sz w:val="18"/>
              </w:rPr>
              <w:t>10/15</w:t>
            </w:r>
            <w:bookmarkStart w:id="0" w:name="_GoBack"/>
            <w:bookmarkEnd w:id="0"/>
            <w:r>
              <w:rPr>
                <w:rFonts w:ascii="Lato"/>
                <w:sz w:val="18"/>
              </w:rPr>
              <w:t>/2025</w:t>
            </w:r>
          </w:p>
        </w:tc>
        <w:tc>
          <w:tcPr>
            <w:tcW w:w="0" w:type="auto"/>
            <w:shd w:val="clear" w:color="auto" w:fill="EFEFEF"/>
          </w:tcPr>
          <w:p w:rsidR="00631DE5" w:rsidRDefault="00631DE5">
            <w:pPr>
              <w:spacing w:after="0"/>
            </w:pPr>
          </w:p>
        </w:tc>
      </w:tr>
    </w:tbl>
    <w:p w:rsidR="00631DE5" w:rsidRDefault="00631DE5">
      <w:pPr>
        <w:spacing w:after="30"/>
        <w:jc w:val="right"/>
      </w:pPr>
    </w:p>
    <w:p w:rsidR="00000000" w:rsidRDefault="00B01C23">
      <w:pPr>
        <w:divId w:val="14960679"/>
        <w:rPr>
          <w:rFonts w:ascii="Lato" w:eastAsia="Times New Roman" w:hAnsi="Lato"/>
        </w:rPr>
      </w:pPr>
      <w:r>
        <w:rPr>
          <w:rFonts w:ascii="Lato" w:eastAsia="Times New Roman" w:hAnsi="Lato"/>
        </w:rPr>
        <w:t>In compliance with state law, the board of education establishes clear channels of communication between teachers, administrators, law enforcement officials, and other schools concerning acts of school violence and other behaviors that endanger the welfare</w:t>
      </w:r>
      <w:r>
        <w:rPr>
          <w:rFonts w:ascii="Lato" w:eastAsia="Times New Roman" w:hAnsi="Lato"/>
        </w:rPr>
        <w:t xml:space="preserve"> or safety of students, staff, or patrons of the district. The purpose of this policy is to designate specific actions committed by students that must be reported to teachers, administrators, and/or law enforcement officials as well as those actions that m</w:t>
      </w:r>
      <w:r>
        <w:rPr>
          <w:rFonts w:ascii="Lato" w:eastAsia="Times New Roman" w:hAnsi="Lato"/>
        </w:rPr>
        <w:t>ust be documented in a student's discipline record.</w:t>
      </w:r>
    </w:p>
    <w:p w:rsidR="00000000" w:rsidRDefault="00B01C23">
      <w:pPr>
        <w:pStyle w:val="Heading3"/>
        <w:divId w:val="1214731650"/>
        <w:rPr>
          <w:rFonts w:ascii="Lato" w:eastAsia="Times New Roman" w:hAnsi="Lato"/>
        </w:rPr>
      </w:pPr>
      <w:r>
        <w:rPr>
          <w:rFonts w:ascii="Lato" w:eastAsia="Times New Roman" w:hAnsi="Lato"/>
        </w:rPr>
        <w:t>Definitions</w:t>
      </w:r>
    </w:p>
    <w:p w:rsidR="00000000" w:rsidRDefault="00B01C23">
      <w:pPr>
        <w:pStyle w:val="NormalWeb"/>
        <w:divId w:val="1214731650"/>
        <w:rPr>
          <w:rFonts w:ascii="Lato" w:hAnsi="Lato"/>
          <w:sz w:val="22"/>
          <w:szCs w:val="22"/>
        </w:rPr>
      </w:pPr>
      <w:r>
        <w:rPr>
          <w:rFonts w:ascii="Lato" w:hAnsi="Lato"/>
          <w:sz w:val="22"/>
          <w:szCs w:val="22"/>
        </w:rPr>
        <w:t>The following definitions and terms apply to this policy</w:t>
      </w:r>
      <w:proofErr w:type="gramStart"/>
      <w:r>
        <w:rPr>
          <w:rFonts w:ascii="Lato" w:hAnsi="Lato"/>
          <w:sz w:val="22"/>
          <w:szCs w:val="22"/>
        </w:rPr>
        <w:t>:</w:t>
      </w:r>
      <w:proofErr w:type="gramEnd"/>
      <w:r>
        <w:rPr>
          <w:rFonts w:ascii="Lato" w:hAnsi="Lato"/>
          <w:sz w:val="22"/>
          <w:szCs w:val="22"/>
        </w:rPr>
        <w:br/>
      </w:r>
      <w:r>
        <w:rPr>
          <w:rFonts w:ascii="Lato" w:hAnsi="Lato"/>
          <w:sz w:val="22"/>
          <w:szCs w:val="22"/>
        </w:rPr>
        <w:br/>
      </w:r>
      <w:r>
        <w:rPr>
          <w:rStyle w:val="Emphasis"/>
          <w:rFonts w:ascii="Lato" w:hAnsi="Lato"/>
          <w:sz w:val="22"/>
          <w:szCs w:val="22"/>
        </w:rPr>
        <w:t>Act of School Violence/Violent Behavior</w:t>
      </w:r>
      <w:r>
        <w:rPr>
          <w:rFonts w:ascii="Lato" w:hAnsi="Lato"/>
          <w:sz w:val="22"/>
          <w:szCs w:val="22"/>
        </w:rPr>
        <w:t xml:space="preserve"> – The exertion of physical force by a student with the intent to do serious physical injury t</w:t>
      </w:r>
      <w:r>
        <w:rPr>
          <w:rFonts w:ascii="Lato" w:hAnsi="Lato"/>
          <w:sz w:val="22"/>
          <w:szCs w:val="22"/>
        </w:rPr>
        <w:t>o another person while on school property, including while on school transportation in service on behalf of the district or while involved in school activities.</w:t>
      </w:r>
      <w:r>
        <w:rPr>
          <w:rFonts w:ascii="Lato" w:hAnsi="Lato"/>
          <w:sz w:val="22"/>
          <w:szCs w:val="22"/>
        </w:rPr>
        <w:br/>
      </w:r>
      <w:r>
        <w:rPr>
          <w:rFonts w:ascii="Lato" w:hAnsi="Lato"/>
          <w:sz w:val="22"/>
          <w:szCs w:val="22"/>
        </w:rPr>
        <w:br/>
      </w:r>
      <w:r>
        <w:rPr>
          <w:rStyle w:val="Emphasis"/>
          <w:rFonts w:ascii="Lato" w:hAnsi="Lato"/>
          <w:sz w:val="22"/>
          <w:szCs w:val="22"/>
        </w:rPr>
        <w:t>Need to Know</w:t>
      </w:r>
      <w:r>
        <w:rPr>
          <w:rFonts w:ascii="Lato" w:hAnsi="Lato"/>
          <w:sz w:val="22"/>
          <w:szCs w:val="22"/>
        </w:rPr>
        <w:t xml:space="preserve"> – Relates to school personnel who are directly responsible for the student's educ</w:t>
      </w:r>
      <w:r>
        <w:rPr>
          <w:rFonts w:ascii="Lato" w:hAnsi="Lato"/>
          <w:sz w:val="22"/>
          <w:szCs w:val="22"/>
        </w:rPr>
        <w:t>ation or who otherwise interact with the student on a professional basis while acting within the scope of their assigned duties.</w:t>
      </w:r>
      <w:r>
        <w:rPr>
          <w:rFonts w:ascii="Lato" w:hAnsi="Lato"/>
          <w:sz w:val="22"/>
          <w:szCs w:val="22"/>
        </w:rPr>
        <w:br/>
      </w:r>
      <w:r>
        <w:rPr>
          <w:rFonts w:ascii="Lato" w:hAnsi="Lato"/>
          <w:sz w:val="22"/>
          <w:szCs w:val="22"/>
        </w:rPr>
        <w:br/>
      </w:r>
      <w:r>
        <w:rPr>
          <w:rStyle w:val="Emphasis"/>
          <w:rFonts w:ascii="Lato" w:hAnsi="Lato"/>
          <w:sz w:val="22"/>
          <w:szCs w:val="22"/>
        </w:rPr>
        <w:t>School or District Property</w:t>
      </w:r>
      <w:r>
        <w:rPr>
          <w:rFonts w:ascii="Lato" w:hAnsi="Lato"/>
          <w:sz w:val="22"/>
          <w:szCs w:val="22"/>
        </w:rPr>
        <w:t xml:space="preserve"> – Property utilized, supervised, owned, rented, leased, or controlled by the school district inclu</w:t>
      </w:r>
      <w:r>
        <w:rPr>
          <w:rFonts w:ascii="Lato" w:hAnsi="Lato"/>
          <w:sz w:val="22"/>
          <w:szCs w:val="22"/>
        </w:rPr>
        <w:t>ding, but not limited to, school playgrounds, parking lots, school transportation, and any property on which any school activity takes place.</w:t>
      </w:r>
      <w:r>
        <w:rPr>
          <w:rFonts w:ascii="Lato" w:hAnsi="Lato"/>
          <w:sz w:val="22"/>
          <w:szCs w:val="22"/>
        </w:rPr>
        <w:br/>
      </w:r>
      <w:r>
        <w:rPr>
          <w:rFonts w:ascii="Lato" w:hAnsi="Lato"/>
          <w:sz w:val="22"/>
          <w:szCs w:val="22"/>
        </w:rPr>
        <w:br/>
      </w:r>
      <w:r>
        <w:rPr>
          <w:rStyle w:val="Emphasis"/>
          <w:rFonts w:ascii="Lato" w:hAnsi="Lato"/>
          <w:sz w:val="22"/>
          <w:szCs w:val="22"/>
        </w:rPr>
        <w:t>Serious Physical Injury</w:t>
      </w:r>
      <w:r>
        <w:rPr>
          <w:rFonts w:ascii="Lato" w:hAnsi="Lato"/>
          <w:sz w:val="22"/>
          <w:szCs w:val="22"/>
        </w:rPr>
        <w:t xml:space="preserve"> – Physical injury that creates a substantial risk of death or that causes serious disfigu</w:t>
      </w:r>
      <w:r>
        <w:rPr>
          <w:rFonts w:ascii="Lato" w:hAnsi="Lato"/>
          <w:sz w:val="22"/>
          <w:szCs w:val="22"/>
        </w:rPr>
        <w:t>rement or protracted loss or impairment of any part of the body.</w:t>
      </w:r>
      <w:r>
        <w:rPr>
          <w:rFonts w:ascii="Lato" w:hAnsi="Lato"/>
          <w:sz w:val="22"/>
          <w:szCs w:val="22"/>
        </w:rPr>
        <w:br/>
      </w:r>
      <w:r>
        <w:rPr>
          <w:rFonts w:ascii="Lato" w:hAnsi="Lato"/>
          <w:sz w:val="22"/>
          <w:szCs w:val="22"/>
        </w:rPr>
        <w:br/>
      </w:r>
      <w:r>
        <w:rPr>
          <w:rStyle w:val="Emphasis"/>
          <w:rFonts w:ascii="Lato" w:hAnsi="Lato"/>
          <w:sz w:val="22"/>
          <w:szCs w:val="22"/>
        </w:rPr>
        <w:t>Serious Violation of District's Discipline Policy</w:t>
      </w:r>
      <w:r>
        <w:rPr>
          <w:rFonts w:ascii="Lato" w:hAnsi="Lato"/>
          <w:sz w:val="22"/>
          <w:szCs w:val="22"/>
        </w:rPr>
        <w:t xml:space="preserve"> – One or more of the following acts if committed by a student enrolled in the district:</w:t>
      </w:r>
    </w:p>
    <w:p w:rsidR="00000000" w:rsidRDefault="00B01C23">
      <w:pPr>
        <w:numPr>
          <w:ilvl w:val="0"/>
          <w:numId w:val="1"/>
        </w:numPr>
        <w:spacing w:before="100" w:beforeAutospacing="1" w:after="100" w:afterAutospacing="1" w:line="240" w:lineRule="auto"/>
        <w:divId w:val="1214731650"/>
        <w:rPr>
          <w:rFonts w:ascii="Lato" w:eastAsia="Times New Roman" w:hAnsi="Lato"/>
        </w:rPr>
      </w:pPr>
      <w:r>
        <w:rPr>
          <w:rFonts w:ascii="Lato" w:eastAsia="Times New Roman" w:hAnsi="Lato"/>
        </w:rPr>
        <w:t>Any act of school violence/violent behavior.</w:t>
      </w:r>
      <w:r>
        <w:rPr>
          <w:rFonts w:ascii="Lato" w:eastAsia="Times New Roman" w:hAnsi="Lato"/>
        </w:rPr>
        <w:br/>
        <w:t> </w:t>
      </w:r>
    </w:p>
    <w:p w:rsidR="00000000" w:rsidRDefault="00B01C23">
      <w:pPr>
        <w:numPr>
          <w:ilvl w:val="0"/>
          <w:numId w:val="1"/>
        </w:numPr>
        <w:spacing w:before="100" w:beforeAutospacing="1" w:after="100" w:afterAutospacing="1" w:line="240" w:lineRule="auto"/>
        <w:divId w:val="1214731650"/>
        <w:rPr>
          <w:rFonts w:ascii="Lato" w:eastAsia="Times New Roman" w:hAnsi="Lato"/>
        </w:rPr>
      </w:pPr>
      <w:r>
        <w:rPr>
          <w:rFonts w:ascii="Lato" w:eastAsia="Times New Roman" w:hAnsi="Lato"/>
        </w:rPr>
        <w:t>Any o</w:t>
      </w:r>
      <w:r>
        <w:rPr>
          <w:rFonts w:ascii="Lato" w:eastAsia="Times New Roman" w:hAnsi="Lato"/>
        </w:rPr>
        <w:t>ffense that occurs on district property, on district transportation, or at any district activity and that is required by law to be reported to law enforcement officials.</w:t>
      </w:r>
      <w:r>
        <w:rPr>
          <w:rFonts w:ascii="Lato" w:eastAsia="Times New Roman" w:hAnsi="Lato"/>
        </w:rPr>
        <w:br/>
        <w:t> </w:t>
      </w:r>
    </w:p>
    <w:p w:rsidR="00000000" w:rsidRDefault="00B01C23">
      <w:pPr>
        <w:numPr>
          <w:ilvl w:val="0"/>
          <w:numId w:val="1"/>
        </w:numPr>
        <w:spacing w:before="100" w:beforeAutospacing="1" w:after="100" w:afterAutospacing="1" w:line="240" w:lineRule="auto"/>
        <w:divId w:val="1214731650"/>
        <w:rPr>
          <w:rFonts w:ascii="Lato" w:eastAsia="Times New Roman" w:hAnsi="Lato"/>
        </w:rPr>
      </w:pPr>
      <w:r>
        <w:rPr>
          <w:rFonts w:ascii="Lato" w:eastAsia="Times New Roman" w:hAnsi="Lato"/>
        </w:rPr>
        <w:t>Any offense that results in an out-of-school suspension for more than ten school day</w:t>
      </w:r>
      <w:r>
        <w:rPr>
          <w:rFonts w:ascii="Lato" w:eastAsia="Times New Roman" w:hAnsi="Lato"/>
        </w:rPr>
        <w:t>s.</w:t>
      </w:r>
    </w:p>
    <w:p w:rsidR="00000000" w:rsidRDefault="00B01C23">
      <w:pPr>
        <w:pStyle w:val="Heading3"/>
        <w:divId w:val="1214731650"/>
        <w:rPr>
          <w:rFonts w:ascii="Lato" w:eastAsia="Times New Roman" w:hAnsi="Lato"/>
        </w:rPr>
      </w:pPr>
      <w:r>
        <w:rPr>
          <w:rFonts w:ascii="Lato" w:eastAsia="Times New Roman" w:hAnsi="Lato"/>
        </w:rPr>
        <w:t>Reporting to School Staff</w:t>
      </w:r>
    </w:p>
    <w:p w:rsidR="00000000" w:rsidRDefault="00B01C23">
      <w:pPr>
        <w:pStyle w:val="NormalWeb"/>
        <w:divId w:val="1214731650"/>
        <w:rPr>
          <w:rFonts w:ascii="Lato" w:hAnsi="Lato"/>
          <w:sz w:val="22"/>
          <w:szCs w:val="22"/>
        </w:rPr>
      </w:pPr>
      <w:r>
        <w:rPr>
          <w:rFonts w:ascii="Lato" w:hAnsi="Lato"/>
          <w:sz w:val="22"/>
          <w:szCs w:val="22"/>
        </w:rPr>
        <w:t>School administrators shall report acts of school violence to all teachers at the attendance areas in which the involved students are educated and to other school district employees with a need to know the information to adequa</w:t>
      </w:r>
      <w:r>
        <w:rPr>
          <w:rFonts w:ascii="Lato" w:hAnsi="Lato"/>
          <w:sz w:val="22"/>
          <w:szCs w:val="22"/>
        </w:rPr>
        <w:t xml:space="preserve">tely supervise the students and to protect themselves or others. In addition, any portion of a student's individualized education program (IEP) that is related to </w:t>
      </w:r>
      <w:proofErr w:type="gramStart"/>
      <w:r>
        <w:rPr>
          <w:rFonts w:ascii="Lato" w:hAnsi="Lato"/>
          <w:sz w:val="22"/>
          <w:szCs w:val="22"/>
        </w:rPr>
        <w:t>demonstrated</w:t>
      </w:r>
      <w:proofErr w:type="gramEnd"/>
      <w:r>
        <w:rPr>
          <w:rFonts w:ascii="Lato" w:hAnsi="Lato"/>
          <w:sz w:val="22"/>
          <w:szCs w:val="22"/>
        </w:rPr>
        <w:t xml:space="preserve"> or potentially violent behavior shall be provided to any teachers and other dist</w:t>
      </w:r>
      <w:r>
        <w:rPr>
          <w:rFonts w:ascii="Lato" w:hAnsi="Lato"/>
          <w:sz w:val="22"/>
          <w:szCs w:val="22"/>
        </w:rPr>
        <w:t>rict employees with a need to know the information.</w:t>
      </w:r>
      <w:r>
        <w:rPr>
          <w:rFonts w:ascii="Lato" w:hAnsi="Lato"/>
          <w:sz w:val="22"/>
          <w:szCs w:val="22"/>
        </w:rPr>
        <w:br/>
      </w:r>
      <w:r>
        <w:rPr>
          <w:rFonts w:ascii="Lato" w:hAnsi="Lato"/>
          <w:sz w:val="22"/>
          <w:szCs w:val="22"/>
        </w:rPr>
        <w:br/>
        <w:t>The superintendent or designee will inform district employees with a need to know of any criminal act committed or allegedly committed by a student in the district that is reported to the district by a p</w:t>
      </w:r>
      <w:r>
        <w:rPr>
          <w:rFonts w:ascii="Lato" w:hAnsi="Lato"/>
          <w:sz w:val="22"/>
          <w:szCs w:val="22"/>
        </w:rPr>
        <w:t xml:space="preserve">rosecutor, juvenile officer, sheriff, chief of police, other appropriate law enforcement entity, or an employee of the Children's Division (CD) of the Department of Social Services in accordance with state law. </w:t>
      </w:r>
      <w:r>
        <w:rPr>
          <w:rFonts w:ascii="Lato" w:hAnsi="Lato"/>
          <w:sz w:val="22"/>
          <w:szCs w:val="22"/>
        </w:rPr>
        <w:lastRenderedPageBreak/>
        <w:t>Such reports shall not be used as the sole ba</w:t>
      </w:r>
      <w:r>
        <w:rPr>
          <w:rFonts w:ascii="Lato" w:hAnsi="Lato"/>
          <w:sz w:val="22"/>
          <w:szCs w:val="22"/>
        </w:rPr>
        <w:t>sis for denying education services to a student unless the district requests the Attorney General's Office or the district's attorney to seek a court injunction to exclude the student from education services, as allowed by law. This information may also be</w:t>
      </w:r>
      <w:r>
        <w:rPr>
          <w:rFonts w:ascii="Lato" w:hAnsi="Lato"/>
          <w:sz w:val="22"/>
          <w:szCs w:val="22"/>
        </w:rPr>
        <w:t xml:space="preserve"> used to provide the student education services in an alternative environment.</w:t>
      </w:r>
    </w:p>
    <w:p w:rsidR="00000000" w:rsidRDefault="00B01C23">
      <w:pPr>
        <w:pStyle w:val="Heading3"/>
        <w:divId w:val="1214731650"/>
        <w:rPr>
          <w:rFonts w:ascii="Lato" w:eastAsia="Times New Roman" w:hAnsi="Lato"/>
        </w:rPr>
      </w:pPr>
      <w:r>
        <w:rPr>
          <w:rFonts w:ascii="Lato" w:eastAsia="Times New Roman" w:hAnsi="Lato"/>
        </w:rPr>
        <w:t>Reporting to Administrators and Law Enforcement Officials</w:t>
      </w:r>
    </w:p>
    <w:p w:rsidR="00000000" w:rsidRDefault="00B01C23">
      <w:pPr>
        <w:pStyle w:val="NormalWeb"/>
        <w:divId w:val="1214731650"/>
        <w:rPr>
          <w:rFonts w:ascii="Lato" w:hAnsi="Lato"/>
          <w:sz w:val="22"/>
          <w:szCs w:val="22"/>
        </w:rPr>
      </w:pPr>
      <w:r>
        <w:rPr>
          <w:rFonts w:ascii="Lato" w:hAnsi="Lato"/>
          <w:sz w:val="22"/>
          <w:szCs w:val="22"/>
        </w:rPr>
        <w:t xml:space="preserve">School administrators are required by law to report certain crimes to law enforcement. All employees and agents of the </w:t>
      </w:r>
      <w:r>
        <w:rPr>
          <w:rFonts w:ascii="Lato" w:hAnsi="Lato"/>
          <w:sz w:val="22"/>
          <w:szCs w:val="22"/>
        </w:rPr>
        <w:t>district who have information about any criminal act, including the ones listed below, committed by a student on school property, are required to immediately notify a principal or other administrator.</w:t>
      </w:r>
      <w:r>
        <w:rPr>
          <w:rFonts w:ascii="Lato" w:hAnsi="Lato"/>
          <w:sz w:val="22"/>
          <w:szCs w:val="22"/>
        </w:rPr>
        <w:br/>
      </w:r>
      <w:r>
        <w:rPr>
          <w:rFonts w:ascii="Lato" w:hAnsi="Lato"/>
          <w:sz w:val="22"/>
          <w:szCs w:val="22"/>
        </w:rPr>
        <w:br/>
        <w:t>Any crime listed in this section, or any act committed</w:t>
      </w:r>
      <w:r>
        <w:rPr>
          <w:rFonts w:ascii="Lato" w:hAnsi="Lato"/>
          <w:sz w:val="22"/>
          <w:szCs w:val="22"/>
        </w:rPr>
        <w:t xml:space="preserve"> by a student that if committed by an adult would be a crime listed in this section, that is committed on school property must be reported immediately by the appropriate school administrator to the appropriate law enforcement entity. The following criminal</w:t>
      </w:r>
      <w:r>
        <w:rPr>
          <w:rFonts w:ascii="Lato" w:hAnsi="Lato"/>
          <w:sz w:val="22"/>
          <w:szCs w:val="22"/>
        </w:rPr>
        <w:t xml:space="preserve"> acts are subject to this reporting requirement:</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 xml:space="preserve">First- or second-degree murder under §§ 565.020, .021,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 xml:space="preserve">Voluntary manslaughter under § 565.023,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 xml:space="preserve">Involuntary manslaughter in the first or second degree under §§ 565.024, .027,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First- or</w:t>
      </w:r>
      <w:r>
        <w:rPr>
          <w:rFonts w:ascii="Lato" w:eastAsia="Times New Roman" w:hAnsi="Lato"/>
        </w:rPr>
        <w:t xml:space="preserve"> second-degree kidnapping under §§ 565.110, .120,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First-, second-, or third-degree assault under §§ 565.050, .052, .054, RSMo.*</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 xml:space="preserve">Rape in the first or second degree under §§ 566.030, .031,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Sodomy in the first or second degree under §§ 566.0</w:t>
      </w:r>
      <w:r>
        <w:rPr>
          <w:rFonts w:ascii="Lato" w:eastAsia="Times New Roman" w:hAnsi="Lato"/>
        </w:rPr>
        <w:t xml:space="preserve">60, .061,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 xml:space="preserve">Burglary in the first or second degree under §§ 569.160, .170,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 xml:space="preserve">Robbery in the first degree under § 570.023,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 xml:space="preserve">Possession of a weapon under chapter 571, </w:t>
      </w:r>
      <w:proofErr w:type="spellStart"/>
      <w:r>
        <w:rPr>
          <w:rFonts w:ascii="Lato" w:eastAsia="Times New Roman" w:hAnsi="Lato"/>
        </w:rPr>
        <w:t>RSMo</w:t>
      </w:r>
      <w:proofErr w:type="spellEnd"/>
      <w:r>
        <w:rPr>
          <w:rFonts w:ascii="Lato" w:eastAsia="Times New Roman" w:hAnsi="Lato"/>
        </w:rPr>
        <w:t>., 18 U.S.C. § 921</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Manufacture of a controlled substance under § 5</w:t>
      </w:r>
      <w:r>
        <w:rPr>
          <w:rFonts w:ascii="Lato" w:eastAsia="Times New Roman" w:hAnsi="Lato"/>
        </w:rPr>
        <w:t xml:space="preserve">79.055,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 xml:space="preserve">Possession of a controlled substance as defined in § 195.010,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 xml:space="preserve">Delivery of a controlled substance under § 579.020,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 xml:space="preserve">Arson in the first degree under § 569.040,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 xml:space="preserve">Property damage in the first degree under § 569.100,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r>
      <w:r>
        <w:rPr>
          <w:rFonts w:ascii="Lato" w:eastAsia="Times New Roman" w:hAnsi="Lato"/>
        </w:rP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 xml:space="preserve">First-, second-, or third-degree child molestation under §§ 566.067, .068, .069,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 xml:space="preserve">Sexual misconduct involving a child under § 566.083,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 xml:space="preserve">Sexual abuse in the first degree under § 566.100,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 xml:space="preserve">First-degree harassment under § 565.090,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 xml:space="preserve">First-degree stalking under § 565.225,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B01C23">
      <w:pPr>
        <w:numPr>
          <w:ilvl w:val="0"/>
          <w:numId w:val="2"/>
        </w:numPr>
        <w:spacing w:before="100" w:beforeAutospacing="1" w:after="100" w:afterAutospacing="1" w:line="240" w:lineRule="auto"/>
        <w:divId w:val="1214731650"/>
        <w:rPr>
          <w:rFonts w:ascii="Lato" w:eastAsia="Times New Roman" w:hAnsi="Lato"/>
        </w:rPr>
      </w:pPr>
      <w:r>
        <w:rPr>
          <w:rFonts w:ascii="Lato" w:eastAsia="Times New Roman" w:hAnsi="Lato"/>
        </w:rPr>
        <w:t xml:space="preserve">Deviate sexual assault under § 167.117, </w:t>
      </w:r>
      <w:proofErr w:type="spellStart"/>
      <w:r>
        <w:rPr>
          <w:rFonts w:ascii="Lato" w:eastAsia="Times New Roman" w:hAnsi="Lato"/>
        </w:rPr>
        <w:t>RSMo</w:t>
      </w:r>
      <w:proofErr w:type="spellEnd"/>
      <w:r>
        <w:rPr>
          <w:rFonts w:ascii="Lato" w:eastAsia="Times New Roman" w:hAnsi="Lato"/>
        </w:rPr>
        <w:t>.</w:t>
      </w:r>
    </w:p>
    <w:p w:rsidR="00000000" w:rsidRDefault="00B01C23">
      <w:pPr>
        <w:pStyle w:val="NormalWeb"/>
        <w:divId w:val="1214731650"/>
        <w:rPr>
          <w:rFonts w:ascii="Lato" w:hAnsi="Lato"/>
          <w:sz w:val="22"/>
          <w:szCs w:val="22"/>
        </w:rPr>
      </w:pPr>
      <w:r>
        <w:rPr>
          <w:rFonts w:ascii="Lato" w:hAnsi="Lato"/>
          <w:sz w:val="22"/>
          <w:szCs w:val="22"/>
        </w:rPr>
        <w:lastRenderedPageBreak/>
        <w:t xml:space="preserve">* Immediate reporting of third-degree assault under § 565.054, </w:t>
      </w:r>
      <w:proofErr w:type="spellStart"/>
      <w:proofErr w:type="gramStart"/>
      <w:r>
        <w:rPr>
          <w:rFonts w:ascii="Lato" w:hAnsi="Lato"/>
          <w:sz w:val="22"/>
          <w:szCs w:val="22"/>
        </w:rPr>
        <w:t>RSMo</w:t>
      </w:r>
      <w:proofErr w:type="spellEnd"/>
      <w:r>
        <w:rPr>
          <w:rFonts w:ascii="Lato" w:hAnsi="Lato"/>
          <w:sz w:val="22"/>
          <w:szCs w:val="22"/>
        </w:rPr>
        <w:t>.,</w:t>
      </w:r>
      <w:proofErr w:type="gramEnd"/>
      <w:r>
        <w:rPr>
          <w:rFonts w:ascii="Lato" w:hAnsi="Lato"/>
          <w:sz w:val="22"/>
          <w:szCs w:val="22"/>
        </w:rPr>
        <w:t xml:space="preserve"> may not be required if an agreement with law enforcement exists.</w:t>
      </w:r>
    </w:p>
    <w:p w:rsidR="00000000" w:rsidRDefault="00B01C23">
      <w:pPr>
        <w:pStyle w:val="NormalWeb"/>
        <w:divId w:val="1214731650"/>
        <w:rPr>
          <w:rFonts w:ascii="Lato" w:hAnsi="Lato"/>
          <w:sz w:val="22"/>
          <w:szCs w:val="22"/>
        </w:rPr>
      </w:pPr>
      <w:r>
        <w:rPr>
          <w:rFonts w:ascii="Lato" w:hAnsi="Lato"/>
          <w:sz w:val="22"/>
          <w:szCs w:val="22"/>
        </w:rPr>
        <w:t xml:space="preserve">If the district is aware </w:t>
      </w:r>
      <w:r>
        <w:rPr>
          <w:rFonts w:ascii="Lato" w:hAnsi="Lato"/>
          <w:sz w:val="22"/>
          <w:szCs w:val="22"/>
        </w:rPr>
        <w:t>that a student who is suspended for more than ten days or expelled is under court jurisdiction, the superintendent shall notify the appropriate division of the juvenile or family court of the suspension or expulsion.</w:t>
      </w:r>
    </w:p>
    <w:p w:rsidR="00000000" w:rsidRDefault="00B01C23">
      <w:pPr>
        <w:pStyle w:val="Heading3"/>
        <w:divId w:val="1214731650"/>
        <w:rPr>
          <w:rFonts w:ascii="Lato" w:eastAsia="Times New Roman" w:hAnsi="Lato"/>
        </w:rPr>
      </w:pPr>
      <w:r>
        <w:rPr>
          <w:rFonts w:ascii="Lato" w:eastAsia="Times New Roman" w:hAnsi="Lato"/>
        </w:rPr>
        <w:t>Agreement with Law Enforcement</w:t>
      </w:r>
    </w:p>
    <w:p w:rsidR="00000000" w:rsidRDefault="00B01C23">
      <w:pPr>
        <w:pStyle w:val="NormalWeb"/>
        <w:divId w:val="1214731650"/>
        <w:rPr>
          <w:rFonts w:ascii="Lato" w:hAnsi="Lato"/>
          <w:sz w:val="22"/>
          <w:szCs w:val="22"/>
        </w:rPr>
      </w:pPr>
      <w:r>
        <w:rPr>
          <w:rFonts w:ascii="Lato" w:hAnsi="Lato"/>
          <w:sz w:val="22"/>
          <w:szCs w:val="22"/>
        </w:rPr>
        <w:t>The supe</w:t>
      </w:r>
      <w:r>
        <w:rPr>
          <w:rFonts w:ascii="Lato" w:hAnsi="Lato"/>
          <w:sz w:val="22"/>
          <w:szCs w:val="22"/>
        </w:rPr>
        <w:t>rintendent is authorized to enter into</w:t>
      </w:r>
      <w:proofErr w:type="gramStart"/>
      <w:r>
        <w:rPr>
          <w:rFonts w:ascii="Lato" w:hAnsi="Lato"/>
          <w:sz w:val="22"/>
          <w:szCs w:val="22"/>
        </w:rPr>
        <w:t>  a</w:t>
      </w:r>
      <w:proofErr w:type="gramEnd"/>
      <w:r>
        <w:rPr>
          <w:rFonts w:ascii="Lato" w:hAnsi="Lato"/>
          <w:sz w:val="22"/>
          <w:szCs w:val="22"/>
        </w:rPr>
        <w:t xml:space="preserve"> written agreement with the appropriate law enforcement agency on the procedure for reporting student criminal behavior that occurs on school property. The agreement will authorize the district to report the crimina</w:t>
      </w:r>
      <w:r>
        <w:rPr>
          <w:rFonts w:ascii="Lato" w:hAnsi="Lato"/>
          <w:sz w:val="22"/>
          <w:szCs w:val="22"/>
        </w:rPr>
        <w:t>l offense to the CD instead of to law enforcement, if the student is under 11 years of age, when allowed by law.</w:t>
      </w:r>
    </w:p>
    <w:p w:rsidR="00000000" w:rsidRDefault="00B01C23">
      <w:pPr>
        <w:pStyle w:val="Heading3"/>
        <w:divId w:val="1214731650"/>
        <w:rPr>
          <w:rFonts w:ascii="Lato" w:eastAsia="Times New Roman" w:hAnsi="Lato"/>
        </w:rPr>
      </w:pPr>
      <w:r>
        <w:rPr>
          <w:rFonts w:ascii="Lato" w:eastAsia="Times New Roman" w:hAnsi="Lato"/>
        </w:rPr>
        <w:t>Reporting to DESE</w:t>
      </w:r>
    </w:p>
    <w:p w:rsidR="00000000" w:rsidRDefault="00B01C23">
      <w:pPr>
        <w:pStyle w:val="NormalWeb"/>
        <w:divId w:val="1214731650"/>
        <w:rPr>
          <w:rFonts w:ascii="Lato" w:hAnsi="Lato"/>
          <w:sz w:val="22"/>
          <w:szCs w:val="22"/>
        </w:rPr>
      </w:pPr>
      <w:r>
        <w:rPr>
          <w:rFonts w:ascii="Lato" w:hAnsi="Lato"/>
          <w:sz w:val="22"/>
          <w:szCs w:val="22"/>
        </w:rPr>
        <w:t>The district will regularly report to the Department of Elementary and Secondary Education (DESE) all school safety incidents</w:t>
      </w:r>
      <w:r>
        <w:rPr>
          <w:rFonts w:ascii="Lato" w:hAnsi="Lato"/>
          <w:sz w:val="22"/>
          <w:szCs w:val="22"/>
        </w:rPr>
        <w:t xml:space="preserve"> and credible school safety threats that occur at each attendance center, as required by law, and will make other reports as required by law.</w:t>
      </w:r>
    </w:p>
    <w:p w:rsidR="00000000" w:rsidRDefault="00B01C23">
      <w:pPr>
        <w:pStyle w:val="Heading3"/>
        <w:divId w:val="1214731650"/>
        <w:rPr>
          <w:rFonts w:ascii="Lato" w:eastAsia="Times New Roman" w:hAnsi="Lato"/>
        </w:rPr>
      </w:pPr>
      <w:r>
        <w:rPr>
          <w:rFonts w:ascii="Lato" w:eastAsia="Times New Roman" w:hAnsi="Lato"/>
        </w:rPr>
        <w:t>Student Discipline Records</w:t>
      </w:r>
    </w:p>
    <w:p w:rsidR="00000000" w:rsidRDefault="00B01C23">
      <w:pPr>
        <w:pStyle w:val="NormalWeb"/>
        <w:divId w:val="1214731650"/>
        <w:rPr>
          <w:rFonts w:ascii="Lato" w:hAnsi="Lato"/>
          <w:sz w:val="22"/>
          <w:szCs w:val="22"/>
        </w:rPr>
      </w:pPr>
      <w:r>
        <w:rPr>
          <w:rFonts w:ascii="Lato" w:hAnsi="Lato"/>
          <w:sz w:val="22"/>
          <w:szCs w:val="22"/>
        </w:rPr>
        <w:t>The board of education directs the superintendent or designee to maintain records of an</w:t>
      </w:r>
      <w:r>
        <w:rPr>
          <w:rFonts w:ascii="Lato" w:hAnsi="Lato"/>
          <w:sz w:val="22"/>
          <w:szCs w:val="22"/>
        </w:rPr>
        <w:t>y serious violation of the district’s discipline policy for each student enrolled in the district and make such records available to all district employees with a need to know. In accordance with state law, the district shall also provide such records, wit</w:t>
      </w:r>
      <w:r>
        <w:rPr>
          <w:rFonts w:ascii="Lato" w:hAnsi="Lato"/>
          <w:sz w:val="22"/>
          <w:szCs w:val="22"/>
        </w:rPr>
        <w:t>hin five days of receiving a request, to any school district in which the student subsequently attempts to enroll. If a student is placed in another school by the CD, the records will be transferred to the new school within two business days after notifica</w:t>
      </w:r>
      <w:r>
        <w:rPr>
          <w:rFonts w:ascii="Lato" w:hAnsi="Lato"/>
          <w:sz w:val="22"/>
          <w:szCs w:val="22"/>
        </w:rPr>
        <w:t>tion by the CD. Personally identifiable student records will be released or destroyed only in accordance with state and federal law.</w:t>
      </w:r>
    </w:p>
    <w:p w:rsidR="00000000" w:rsidRDefault="00B01C23">
      <w:pPr>
        <w:pStyle w:val="Heading3"/>
        <w:divId w:val="1214731650"/>
        <w:rPr>
          <w:rFonts w:ascii="Lato" w:eastAsia="Times New Roman" w:hAnsi="Lato"/>
        </w:rPr>
      </w:pPr>
      <w:r>
        <w:rPr>
          <w:rFonts w:ascii="Lato" w:eastAsia="Times New Roman" w:hAnsi="Lato"/>
        </w:rPr>
        <w:t>Confidentiality</w:t>
      </w:r>
    </w:p>
    <w:p w:rsidR="00000000" w:rsidRDefault="00B01C23">
      <w:pPr>
        <w:pStyle w:val="NormalWeb"/>
        <w:divId w:val="1214731650"/>
        <w:rPr>
          <w:rFonts w:ascii="Lato" w:hAnsi="Lato"/>
          <w:sz w:val="22"/>
          <w:szCs w:val="22"/>
        </w:rPr>
      </w:pPr>
      <w:r>
        <w:rPr>
          <w:rFonts w:ascii="Lato" w:hAnsi="Lato"/>
          <w:sz w:val="22"/>
          <w:szCs w:val="22"/>
        </w:rPr>
        <w:t>Any information received by a school district employee relating to the conduct of a student shall be receiv</w:t>
      </w:r>
      <w:r>
        <w:rPr>
          <w:rFonts w:ascii="Lato" w:hAnsi="Lato"/>
          <w:sz w:val="22"/>
          <w:szCs w:val="22"/>
        </w:rPr>
        <w:t>ed in confidence and used for the limited purpose of assuring that good order and discipline are maintained in the schools.</w:t>
      </w:r>
    </w:p>
    <w:p w:rsidR="00000000" w:rsidRDefault="00B01C23">
      <w:pPr>
        <w:pStyle w:val="Heading3"/>
        <w:divId w:val="1214731650"/>
        <w:rPr>
          <w:rFonts w:ascii="Lato" w:eastAsia="Times New Roman" w:hAnsi="Lato"/>
        </w:rPr>
      </w:pPr>
      <w:r>
        <w:rPr>
          <w:rFonts w:ascii="Lato" w:eastAsia="Times New Roman" w:hAnsi="Lato"/>
        </w:rPr>
        <w:t>Liability</w:t>
      </w:r>
    </w:p>
    <w:p w:rsidR="00000000" w:rsidRDefault="00B01C23">
      <w:pPr>
        <w:pStyle w:val="NormalWeb"/>
        <w:divId w:val="1214731650"/>
        <w:rPr>
          <w:rFonts w:ascii="Lato" w:hAnsi="Lato"/>
          <w:sz w:val="22"/>
          <w:szCs w:val="22"/>
        </w:rPr>
      </w:pPr>
      <w:r>
        <w:rPr>
          <w:rFonts w:ascii="Lato" w:hAnsi="Lato"/>
          <w:sz w:val="22"/>
          <w:szCs w:val="22"/>
        </w:rPr>
        <w:t xml:space="preserve">Teachers and authorized district personnel, including volunteers selected with reasonable care by the district, shall not </w:t>
      </w:r>
      <w:r>
        <w:rPr>
          <w:rFonts w:ascii="Lato" w:hAnsi="Lato"/>
          <w:sz w:val="22"/>
          <w:szCs w:val="22"/>
        </w:rPr>
        <w:t>be civilly liable when acting in accordance with the board's policies, including the board's discipline policies, or when reporting acts of school violence or threatened acts of school violence to the appropriate supervisor or other person, pursuant to law</w:t>
      </w:r>
      <w:r>
        <w:rPr>
          <w:rFonts w:ascii="Lato" w:hAnsi="Lato"/>
          <w:sz w:val="22"/>
          <w:szCs w:val="22"/>
        </w:rPr>
        <w:t xml:space="preserve"> and district policy.</w:t>
      </w:r>
      <w:r>
        <w:rPr>
          <w:rFonts w:ascii="Lato" w:hAnsi="Lato"/>
          <w:sz w:val="22"/>
          <w:szCs w:val="22"/>
        </w:rPr>
        <w:br/>
      </w:r>
      <w:r>
        <w:rPr>
          <w:rFonts w:ascii="Lato" w:hAnsi="Lato"/>
          <w:sz w:val="22"/>
          <w:szCs w:val="22"/>
        </w:rPr>
        <w:br/>
      </w:r>
      <w:r>
        <w:rPr>
          <w:rFonts w:ascii="Lato" w:hAnsi="Lato"/>
          <w:sz w:val="17"/>
          <w:szCs w:val="17"/>
        </w:rPr>
        <w:t>© 2025, Missouri School Boards' Association</w:t>
      </w:r>
      <w:r>
        <w:rPr>
          <w:rFonts w:ascii="Lato" w:hAnsi="Lato"/>
          <w:sz w:val="17"/>
          <w:szCs w:val="17"/>
        </w:rPr>
        <w:br/>
        <w:t>Version JGF-C.1M (09/25)</w:t>
      </w:r>
    </w:p>
    <w:p w:rsidR="00631DE5" w:rsidRDefault="00631DE5">
      <w:pPr>
        <w:pBdr>
          <w:bottom w:val="single" w:sz="5" w:space="1" w:color="auto"/>
        </w:pBdr>
      </w:pPr>
    </w:p>
    <w:p w:rsidR="00000000" w:rsidRDefault="00B01C23">
      <w:pPr>
        <w:divId w:val="1873422129"/>
        <w:rPr>
          <w:rFonts w:ascii="Lato" w:eastAsia="Times New Roman" w:hAnsi="Lato"/>
        </w:rPr>
      </w:pPr>
      <w:r>
        <w:rPr>
          <w:rFonts w:ascii="Lato" w:eastAsia="Times New Roman" w:hAnsi="Lato"/>
        </w:rPr>
        <w:t> </w:t>
      </w:r>
    </w:p>
    <w:p w:rsidR="00000000" w:rsidRDefault="00B01C23">
      <w:pPr>
        <w:pStyle w:val="Heading2"/>
        <w:shd w:val="clear" w:color="auto" w:fill="FFFFFF"/>
        <w:spacing w:before="0" w:beforeAutospacing="0" w:after="0" w:afterAutospacing="0"/>
        <w:textAlignment w:val="baseline"/>
        <w:divId w:val="2019697847"/>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B01C23">
      <w:pPr>
        <w:divId w:val="2019697847"/>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631DE5">
        <w:tblPrEx>
          <w:tblCellMar>
            <w:top w:w="0" w:type="dxa"/>
            <w:bottom w:w="0" w:type="dxa"/>
          </w:tblCellMar>
        </w:tblPrEx>
        <w:tc>
          <w:tcPr>
            <w:tcW w:w="4017" w:type="dxa"/>
          </w:tcPr>
          <w:p w:rsidR="00631DE5" w:rsidRDefault="00B01C23">
            <w:pPr>
              <w:spacing w:after="0"/>
            </w:pPr>
            <w:r>
              <w:rPr>
                <w:rFonts w:ascii="Lato Black"/>
                <w:b/>
              </w:rPr>
              <w:t>State</w:t>
            </w:r>
          </w:p>
        </w:tc>
        <w:tc>
          <w:tcPr>
            <w:tcW w:w="5961" w:type="dxa"/>
          </w:tcPr>
          <w:p w:rsidR="00631DE5" w:rsidRDefault="00B01C23">
            <w:pPr>
              <w:spacing w:after="0"/>
            </w:pPr>
            <w:r>
              <w:rPr>
                <w:rFonts w:ascii="Lato Black"/>
                <w:b/>
              </w:rPr>
              <w:t>Description</w:t>
            </w:r>
          </w:p>
        </w:tc>
      </w:tr>
      <w:tr w:rsidR="00631DE5">
        <w:tblPrEx>
          <w:tblCellMar>
            <w:top w:w="0" w:type="dxa"/>
            <w:bottom w:w="0" w:type="dxa"/>
          </w:tblCellMar>
        </w:tblPrEx>
        <w:tc>
          <w:tcPr>
            <w:tcW w:w="4017" w:type="dxa"/>
          </w:tcPr>
          <w:p w:rsidR="00631DE5" w:rsidRDefault="00B01C23">
            <w:pPr>
              <w:spacing w:after="0"/>
            </w:pPr>
            <w:r>
              <w:rPr>
                <w:rFonts w:ascii="Lato"/>
              </w:rPr>
              <w:lastRenderedPageBreak/>
              <w:t>§</w:t>
            </w:r>
            <w:r>
              <w:rPr>
                <w:rFonts w:ascii="Lato"/>
              </w:rPr>
              <w:t xml:space="preserve"> 160.261, </w:t>
            </w:r>
            <w:proofErr w:type="spellStart"/>
            <w:r>
              <w:rPr>
                <w:rFonts w:ascii="Lato"/>
              </w:rPr>
              <w:t>RSMo</w:t>
            </w:r>
            <w:proofErr w:type="spellEnd"/>
            <w:r>
              <w:rPr>
                <w:rFonts w:ascii="Lato"/>
              </w:rPr>
              <w:t>.</w:t>
            </w:r>
          </w:p>
        </w:tc>
        <w:tc>
          <w:tcPr>
            <w:tcW w:w="5961" w:type="dxa"/>
          </w:tcPr>
          <w:p w:rsidR="00631DE5" w:rsidRDefault="00B01C23">
            <w:hyperlink r:id="rId5" w:docLocation="https://revisor.mo.gov/main/Home.aspx">
              <w:r>
                <w:rPr>
                  <w:rFonts w:ascii="Lato"/>
                  <w:color w:val="0563C1" w:themeColor="hyperlink"/>
                  <w:u w:val="single"/>
                </w:rPr>
                <w:t>State Statute</w:t>
              </w:r>
            </w:hyperlink>
          </w:p>
        </w:tc>
      </w:tr>
      <w:tr w:rsidR="00631DE5">
        <w:tblPrEx>
          <w:tblCellMar>
            <w:top w:w="0" w:type="dxa"/>
            <w:bottom w:w="0" w:type="dxa"/>
          </w:tblCellMar>
        </w:tblPrEx>
        <w:tc>
          <w:tcPr>
            <w:tcW w:w="4017" w:type="dxa"/>
          </w:tcPr>
          <w:p w:rsidR="00631DE5" w:rsidRDefault="00B01C23">
            <w:pPr>
              <w:spacing w:after="0"/>
            </w:pPr>
            <w:r>
              <w:rPr>
                <w:rFonts w:ascii="Lato"/>
              </w:rPr>
              <w:t>§</w:t>
            </w:r>
            <w:r>
              <w:rPr>
                <w:rFonts w:ascii="Lato"/>
              </w:rPr>
              <w:t xml:space="preserve"> 167.020, </w:t>
            </w:r>
            <w:proofErr w:type="spellStart"/>
            <w:r>
              <w:rPr>
                <w:rFonts w:ascii="Lato"/>
              </w:rPr>
              <w:t>RSMo</w:t>
            </w:r>
            <w:proofErr w:type="spellEnd"/>
            <w:r>
              <w:rPr>
                <w:rFonts w:ascii="Lato"/>
              </w:rPr>
              <w:t>.</w:t>
            </w:r>
          </w:p>
        </w:tc>
        <w:tc>
          <w:tcPr>
            <w:tcW w:w="5961" w:type="dxa"/>
          </w:tcPr>
          <w:p w:rsidR="00631DE5" w:rsidRDefault="00B01C23">
            <w:hyperlink r:id="rId6" w:docLocation="https://revisor.mo.gov/main/Home.aspx">
              <w:r>
                <w:rPr>
                  <w:rFonts w:ascii="Lato"/>
                  <w:color w:val="0563C1" w:themeColor="hyperlink"/>
                  <w:u w:val="single"/>
                </w:rPr>
                <w:t>State Statute</w:t>
              </w:r>
            </w:hyperlink>
          </w:p>
        </w:tc>
      </w:tr>
      <w:tr w:rsidR="00631DE5">
        <w:tblPrEx>
          <w:tblCellMar>
            <w:top w:w="0" w:type="dxa"/>
            <w:bottom w:w="0" w:type="dxa"/>
          </w:tblCellMar>
        </w:tblPrEx>
        <w:tc>
          <w:tcPr>
            <w:tcW w:w="4017" w:type="dxa"/>
          </w:tcPr>
          <w:p w:rsidR="00631DE5" w:rsidRDefault="00B01C23">
            <w:pPr>
              <w:spacing w:after="0"/>
            </w:pPr>
            <w:r>
              <w:rPr>
                <w:rFonts w:ascii="Lato"/>
              </w:rPr>
              <w:t>§</w:t>
            </w:r>
            <w:r>
              <w:rPr>
                <w:rFonts w:ascii="Lato"/>
              </w:rPr>
              <w:t xml:space="preserve"> 167.115, </w:t>
            </w:r>
            <w:proofErr w:type="spellStart"/>
            <w:r>
              <w:rPr>
                <w:rFonts w:ascii="Lato"/>
              </w:rPr>
              <w:t>RSMo</w:t>
            </w:r>
            <w:proofErr w:type="spellEnd"/>
            <w:r>
              <w:rPr>
                <w:rFonts w:ascii="Lato"/>
              </w:rPr>
              <w:t>.</w:t>
            </w:r>
          </w:p>
        </w:tc>
        <w:tc>
          <w:tcPr>
            <w:tcW w:w="5961" w:type="dxa"/>
          </w:tcPr>
          <w:p w:rsidR="00631DE5" w:rsidRDefault="00B01C23">
            <w:hyperlink r:id="rId7" w:docLocation="https://revisor.mo.gov/main/Home.aspx">
              <w:r>
                <w:rPr>
                  <w:rFonts w:ascii="Lato"/>
                  <w:color w:val="0563C1" w:themeColor="hyperlink"/>
                  <w:u w:val="single"/>
                </w:rPr>
                <w:t>State Statute</w:t>
              </w:r>
            </w:hyperlink>
          </w:p>
        </w:tc>
      </w:tr>
      <w:tr w:rsidR="00631DE5">
        <w:tblPrEx>
          <w:tblCellMar>
            <w:top w:w="0" w:type="dxa"/>
            <w:bottom w:w="0" w:type="dxa"/>
          </w:tblCellMar>
        </w:tblPrEx>
        <w:tc>
          <w:tcPr>
            <w:tcW w:w="4017" w:type="dxa"/>
          </w:tcPr>
          <w:p w:rsidR="00631DE5" w:rsidRDefault="00B01C23">
            <w:pPr>
              <w:spacing w:after="0"/>
            </w:pPr>
            <w:r>
              <w:rPr>
                <w:rFonts w:ascii="Lato"/>
              </w:rPr>
              <w:t>§</w:t>
            </w:r>
            <w:r>
              <w:rPr>
                <w:rFonts w:ascii="Lato"/>
              </w:rPr>
              <w:t xml:space="preserve"> 167.117, </w:t>
            </w:r>
            <w:proofErr w:type="spellStart"/>
            <w:r>
              <w:rPr>
                <w:rFonts w:ascii="Lato"/>
              </w:rPr>
              <w:t>RSMo</w:t>
            </w:r>
            <w:proofErr w:type="spellEnd"/>
            <w:r>
              <w:rPr>
                <w:rFonts w:ascii="Lato"/>
              </w:rPr>
              <w:t>.</w:t>
            </w:r>
          </w:p>
        </w:tc>
        <w:tc>
          <w:tcPr>
            <w:tcW w:w="5961" w:type="dxa"/>
          </w:tcPr>
          <w:p w:rsidR="00631DE5" w:rsidRDefault="00B01C23">
            <w:hyperlink r:id="rId8" w:docLocation="https://revisor.mo.gov/main/Home.aspx">
              <w:r>
                <w:rPr>
                  <w:rFonts w:ascii="Lato"/>
                  <w:color w:val="0563C1" w:themeColor="hyperlink"/>
                  <w:u w:val="single"/>
                </w:rPr>
                <w:t>State Statute</w:t>
              </w:r>
            </w:hyperlink>
          </w:p>
        </w:tc>
      </w:tr>
      <w:tr w:rsidR="00631DE5">
        <w:tblPrEx>
          <w:tblCellMar>
            <w:top w:w="0" w:type="dxa"/>
            <w:bottom w:w="0" w:type="dxa"/>
          </w:tblCellMar>
        </w:tblPrEx>
        <w:tc>
          <w:tcPr>
            <w:tcW w:w="4017" w:type="dxa"/>
          </w:tcPr>
          <w:p w:rsidR="00631DE5" w:rsidRDefault="00B01C23">
            <w:pPr>
              <w:spacing w:after="0"/>
            </w:pPr>
            <w:r>
              <w:rPr>
                <w:rFonts w:ascii="Lato"/>
              </w:rPr>
              <w:t>§</w:t>
            </w:r>
            <w:r>
              <w:rPr>
                <w:rFonts w:ascii="Lato"/>
              </w:rPr>
              <w:t xml:space="preserve"> 1</w:t>
            </w:r>
            <w:r>
              <w:rPr>
                <w:rFonts w:ascii="Lato"/>
              </w:rPr>
              <w:t xml:space="preserve">67.122, </w:t>
            </w:r>
            <w:proofErr w:type="spellStart"/>
            <w:r>
              <w:rPr>
                <w:rFonts w:ascii="Lato"/>
              </w:rPr>
              <w:t>RSMo</w:t>
            </w:r>
            <w:proofErr w:type="spellEnd"/>
            <w:r>
              <w:rPr>
                <w:rFonts w:ascii="Lato"/>
              </w:rPr>
              <w:t>.</w:t>
            </w:r>
          </w:p>
        </w:tc>
        <w:tc>
          <w:tcPr>
            <w:tcW w:w="5961" w:type="dxa"/>
          </w:tcPr>
          <w:p w:rsidR="00631DE5" w:rsidRDefault="00B01C23">
            <w:hyperlink r:id="rId9" w:docLocation="https://revisor.mo.gov/main/Home.aspx">
              <w:r>
                <w:rPr>
                  <w:rFonts w:ascii="Lato"/>
                  <w:color w:val="0563C1" w:themeColor="hyperlink"/>
                  <w:u w:val="single"/>
                </w:rPr>
                <w:t>State Statute</w:t>
              </w:r>
            </w:hyperlink>
          </w:p>
        </w:tc>
      </w:tr>
      <w:tr w:rsidR="00631DE5">
        <w:tblPrEx>
          <w:tblCellMar>
            <w:top w:w="0" w:type="dxa"/>
            <w:bottom w:w="0" w:type="dxa"/>
          </w:tblCellMar>
        </w:tblPrEx>
        <w:tc>
          <w:tcPr>
            <w:tcW w:w="4017" w:type="dxa"/>
          </w:tcPr>
          <w:p w:rsidR="00631DE5" w:rsidRDefault="00B01C23">
            <w:pPr>
              <w:spacing w:after="0"/>
            </w:pPr>
            <w:r>
              <w:rPr>
                <w:rFonts w:ascii="Lato"/>
              </w:rPr>
              <w:t>§</w:t>
            </w:r>
            <w:r>
              <w:rPr>
                <w:rFonts w:ascii="Lato"/>
              </w:rPr>
              <w:t xml:space="preserve"> 210.865, </w:t>
            </w:r>
            <w:proofErr w:type="spellStart"/>
            <w:r>
              <w:rPr>
                <w:rFonts w:ascii="Lato"/>
              </w:rPr>
              <w:t>RSMo</w:t>
            </w:r>
            <w:proofErr w:type="spellEnd"/>
            <w:r>
              <w:rPr>
                <w:rFonts w:ascii="Lato"/>
              </w:rPr>
              <w:t>.</w:t>
            </w:r>
          </w:p>
        </w:tc>
        <w:tc>
          <w:tcPr>
            <w:tcW w:w="5961" w:type="dxa"/>
          </w:tcPr>
          <w:p w:rsidR="00631DE5" w:rsidRDefault="00B01C23">
            <w:hyperlink r:id="rId10" w:docLocation="https://revisor.mo.gov/main/Home.aspx">
              <w:r>
                <w:rPr>
                  <w:rFonts w:ascii="Lato"/>
                  <w:color w:val="0563C1" w:themeColor="hyperlink"/>
                  <w:u w:val="single"/>
                </w:rPr>
                <w:t>State Stat</w:t>
              </w:r>
              <w:r>
                <w:rPr>
                  <w:rFonts w:ascii="Lato"/>
                  <w:color w:val="0563C1" w:themeColor="hyperlink"/>
                  <w:u w:val="single"/>
                </w:rPr>
                <w:t>ute</w:t>
              </w:r>
            </w:hyperlink>
          </w:p>
        </w:tc>
      </w:tr>
      <w:tr w:rsidR="00631DE5">
        <w:tblPrEx>
          <w:tblCellMar>
            <w:top w:w="0" w:type="dxa"/>
            <w:bottom w:w="0" w:type="dxa"/>
          </w:tblCellMar>
        </w:tblPrEx>
        <w:tc>
          <w:tcPr>
            <w:tcW w:w="4017" w:type="dxa"/>
          </w:tcPr>
          <w:p w:rsidR="00631DE5" w:rsidRDefault="00B01C23">
            <w:pPr>
              <w:spacing w:after="0"/>
            </w:pPr>
            <w:r>
              <w:rPr>
                <w:rFonts w:ascii="Lato"/>
              </w:rPr>
              <w:t>§</w:t>
            </w:r>
            <w:r>
              <w:rPr>
                <w:rFonts w:ascii="Lato"/>
              </w:rPr>
              <w:t xml:space="preserve"> 211.032, </w:t>
            </w:r>
            <w:proofErr w:type="spellStart"/>
            <w:r>
              <w:rPr>
                <w:rFonts w:ascii="Lato"/>
              </w:rPr>
              <w:t>RSMo</w:t>
            </w:r>
            <w:proofErr w:type="spellEnd"/>
            <w:r>
              <w:rPr>
                <w:rFonts w:ascii="Lato"/>
              </w:rPr>
              <w:t>.</w:t>
            </w:r>
          </w:p>
        </w:tc>
        <w:tc>
          <w:tcPr>
            <w:tcW w:w="5961" w:type="dxa"/>
          </w:tcPr>
          <w:p w:rsidR="00631DE5" w:rsidRDefault="00B01C23">
            <w:hyperlink r:id="rId11" w:docLocation="https://revisor.mo.gov/main/Home.aspx">
              <w:r>
                <w:rPr>
                  <w:rFonts w:ascii="Lato"/>
                  <w:color w:val="0563C1" w:themeColor="hyperlink"/>
                  <w:u w:val="single"/>
                </w:rPr>
                <w:t>State Statute</w:t>
              </w:r>
            </w:hyperlink>
          </w:p>
        </w:tc>
      </w:tr>
      <w:tr w:rsidR="00631DE5">
        <w:tblPrEx>
          <w:tblCellMar>
            <w:top w:w="0" w:type="dxa"/>
            <w:bottom w:w="0" w:type="dxa"/>
          </w:tblCellMar>
        </w:tblPrEx>
        <w:tc>
          <w:tcPr>
            <w:tcW w:w="4017" w:type="dxa"/>
          </w:tcPr>
          <w:p w:rsidR="00631DE5" w:rsidRDefault="00B01C23">
            <w:pPr>
              <w:spacing w:after="0"/>
            </w:pPr>
            <w:r>
              <w:rPr>
                <w:rFonts w:ascii="Lato"/>
              </w:rPr>
              <w:t>§</w:t>
            </w:r>
            <w:r>
              <w:rPr>
                <w:rFonts w:ascii="Lato"/>
              </w:rPr>
              <w:t xml:space="preserve"> 565.002, </w:t>
            </w:r>
            <w:proofErr w:type="spellStart"/>
            <w:r>
              <w:rPr>
                <w:rFonts w:ascii="Lato"/>
              </w:rPr>
              <w:t>RSMo</w:t>
            </w:r>
            <w:proofErr w:type="spellEnd"/>
            <w:r>
              <w:rPr>
                <w:rFonts w:ascii="Lato"/>
              </w:rPr>
              <w:t>.</w:t>
            </w:r>
          </w:p>
        </w:tc>
        <w:tc>
          <w:tcPr>
            <w:tcW w:w="5961" w:type="dxa"/>
          </w:tcPr>
          <w:p w:rsidR="00631DE5" w:rsidRDefault="00B01C23">
            <w:hyperlink r:id="rId12" w:docLocation="https://revisor.mo.gov/main/Home.aspx">
              <w:r>
                <w:rPr>
                  <w:rFonts w:ascii="Lato"/>
                  <w:color w:val="0563C1" w:themeColor="hyperlink"/>
                  <w:u w:val="single"/>
                </w:rPr>
                <w:t>State Statute</w:t>
              </w:r>
            </w:hyperlink>
          </w:p>
        </w:tc>
      </w:tr>
    </w:tbl>
    <w:p w:rsidR="00000000" w:rsidRDefault="00B01C23"/>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E2998"/>
    <w:multiLevelType w:val="multilevel"/>
    <w:tmpl w:val="C052B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862A1A"/>
    <w:multiLevelType w:val="multilevel"/>
    <w:tmpl w:val="DF464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DE5"/>
    <w:rsid w:val="00631DE5"/>
    <w:rsid w:val="00B01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13D25"/>
  <w15:docId w15:val="{4C7473E4-683C-4804-97C9-6CD14587C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4731650">
      <w:bodyDiv w:val="1"/>
      <w:marLeft w:val="0"/>
      <w:marRight w:val="0"/>
      <w:marTop w:val="0"/>
      <w:marBottom w:val="0"/>
      <w:divBdr>
        <w:top w:val="none" w:sz="0" w:space="0" w:color="auto"/>
        <w:left w:val="none" w:sz="0" w:space="0" w:color="auto"/>
        <w:bottom w:val="none" w:sz="0" w:space="0" w:color="auto"/>
        <w:right w:val="none" w:sz="0" w:space="0" w:color="auto"/>
      </w:divBdr>
      <w:divsChild>
        <w:div w:id="14960679">
          <w:marLeft w:val="0"/>
          <w:marRight w:val="0"/>
          <w:marTop w:val="0"/>
          <w:marBottom w:val="0"/>
          <w:divBdr>
            <w:top w:val="none" w:sz="0" w:space="0" w:color="auto"/>
            <w:left w:val="none" w:sz="0" w:space="0" w:color="auto"/>
            <w:bottom w:val="none" w:sz="0" w:space="0" w:color="auto"/>
            <w:right w:val="none" w:sz="0" w:space="0" w:color="auto"/>
          </w:divBdr>
        </w:div>
      </w:divsChild>
    </w:div>
    <w:div w:id="2019697847">
      <w:bodyDiv w:val="1"/>
      <w:marLeft w:val="0"/>
      <w:marRight w:val="0"/>
      <w:marTop w:val="0"/>
      <w:marBottom w:val="0"/>
      <w:divBdr>
        <w:top w:val="none" w:sz="0" w:space="0" w:color="auto"/>
        <w:left w:val="none" w:sz="0" w:space="0" w:color="auto"/>
        <w:bottom w:val="none" w:sz="0" w:space="0" w:color="auto"/>
        <w:right w:val="none" w:sz="0" w:space="0" w:color="auto"/>
      </w:divBdr>
      <w:divsChild>
        <w:div w:id="383259325">
          <w:marLeft w:val="0"/>
          <w:marRight w:val="0"/>
          <w:marTop w:val="0"/>
          <w:marBottom w:val="0"/>
          <w:divBdr>
            <w:top w:val="none" w:sz="0" w:space="0" w:color="auto"/>
            <w:left w:val="none" w:sz="0" w:space="0" w:color="auto"/>
            <w:bottom w:val="none" w:sz="0" w:space="0" w:color="auto"/>
            <w:right w:val="none" w:sz="0" w:space="0" w:color="auto"/>
          </w:divBdr>
          <w:divsChild>
            <w:div w:id="324554061">
              <w:marLeft w:val="0"/>
              <w:marRight w:val="0"/>
              <w:marTop w:val="0"/>
              <w:marBottom w:val="0"/>
              <w:divBdr>
                <w:top w:val="none" w:sz="0" w:space="0" w:color="auto"/>
                <w:left w:val="none" w:sz="0" w:space="0" w:color="auto"/>
                <w:bottom w:val="none" w:sz="0" w:space="0" w:color="auto"/>
                <w:right w:val="none" w:sz="0" w:space="0" w:color="auto"/>
              </w:divBdr>
              <w:divsChild>
                <w:div w:id="187342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visor.mo.gov/main/Home.aspx" TargetMode="External"/><Relationship Id="rId12" Type="http://schemas.openxmlformats.org/officeDocument/2006/relationships/hyperlink" Target="https://revisor.mo.gov/main/Home.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5" Type="http://schemas.openxmlformats.org/officeDocument/2006/relationships/hyperlink" Target="https://revisor.mo.gov/main/Home.aspx" TargetMode="External"/><Relationship Id="rId10" Type="http://schemas.openxmlformats.org/officeDocument/2006/relationships/hyperlink" Target="https://revisor.mo.gov/main/Home.aspx" TargetMode="Externa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1433</Words>
  <Characters>8173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2025-10-23T15:56:00Z</dcterms:created>
  <dcterms:modified xsi:type="dcterms:W3CDTF">2025-10-23T15:56:00Z</dcterms:modified>
</cp:coreProperties>
</file>